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cs="宋体" w:asciiTheme="minorEastAsia" w:hAnsiTheme="minorEastAsia" w:eastAsiaTheme="minorEastAsia"/>
          <w:b/>
          <w:szCs w:val="44"/>
        </w:rPr>
      </w:pPr>
    </w:p>
    <w:p>
      <w:pPr>
        <w:snapToGrid w:val="0"/>
        <w:spacing w:line="540" w:lineRule="exact"/>
        <w:jc w:val="center"/>
        <w:rPr>
          <w:rFonts w:ascii="宋体" w:hAnsi="宋体" w:cs="宋体"/>
          <w:b/>
          <w:sz w:val="44"/>
          <w:szCs w:val="44"/>
        </w:rPr>
      </w:pPr>
      <w:r>
        <w:rPr>
          <w:rFonts w:hint="eastAsia" w:ascii="宋体" w:hAnsi="宋体" w:cs="宋体"/>
          <w:b/>
          <w:sz w:val="44"/>
          <w:szCs w:val="44"/>
        </w:rPr>
        <w:t>2023年兰州市中等职业学校技能大赛</w:t>
      </w:r>
    </w:p>
    <w:p>
      <w:pPr>
        <w:jc w:val="center"/>
        <w:rPr>
          <w:rFonts w:asciiTheme="minorEastAsia" w:hAnsiTheme="minorEastAsia" w:eastAsiaTheme="minorEastAsia"/>
          <w:b/>
          <w:sz w:val="44"/>
          <w:szCs w:val="44"/>
        </w:rPr>
      </w:pPr>
      <w:r>
        <w:rPr>
          <w:rFonts w:hint="eastAsia" w:cs="仿宋_GB2312" w:asciiTheme="minorEastAsia" w:hAnsiTheme="minorEastAsia" w:eastAsiaTheme="minorEastAsia"/>
          <w:b/>
          <w:bCs/>
          <w:color w:val="000000"/>
          <w:kern w:val="0"/>
          <w:sz w:val="44"/>
          <w:szCs w:val="44"/>
        </w:rPr>
        <w:t>中职组牛肉面赛项竞赛规程</w:t>
      </w:r>
    </w:p>
    <w:p>
      <w:pPr>
        <w:adjustRightInd w:val="0"/>
        <w:snapToGrid w:val="0"/>
        <w:spacing w:line="360" w:lineRule="auto"/>
        <w:ind w:firstLine="562" w:firstLineChars="200"/>
        <w:jc w:val="left"/>
        <w:rPr>
          <w:rFonts w:cs="楷体_GB2312" w:asciiTheme="minorEastAsia" w:hAnsiTheme="minorEastAsia" w:eastAsiaTheme="minorEastAsia"/>
          <w:b/>
          <w:bCs/>
          <w:color w:val="000000"/>
          <w:kern w:val="0"/>
          <w:sz w:val="28"/>
          <w:szCs w:val="28"/>
        </w:rPr>
      </w:pPr>
      <w:r>
        <w:rPr>
          <w:rFonts w:hint="eastAsia" w:cs="楷体_GB2312" w:asciiTheme="minorEastAsia" w:hAnsiTheme="minorEastAsia" w:eastAsiaTheme="minorEastAsia"/>
          <w:b/>
          <w:bCs/>
          <w:color w:val="000000"/>
          <w:kern w:val="0"/>
          <w:sz w:val="28"/>
          <w:szCs w:val="28"/>
        </w:rPr>
        <w:t>一、</w:t>
      </w:r>
      <w:r>
        <w:rPr>
          <w:rFonts w:cs="楷体_GB2312" w:asciiTheme="minorEastAsia" w:hAnsiTheme="minorEastAsia" w:eastAsiaTheme="minorEastAsia"/>
          <w:b/>
          <w:bCs/>
          <w:color w:val="000000"/>
          <w:kern w:val="0"/>
          <w:sz w:val="28"/>
          <w:szCs w:val="28"/>
        </w:rPr>
        <w:t>赛项名称</w:t>
      </w:r>
    </w:p>
    <w:p>
      <w:pPr>
        <w:adjustRightInd w:val="0"/>
        <w:snapToGrid w:val="0"/>
        <w:spacing w:line="360" w:lineRule="auto"/>
        <w:ind w:firstLine="562" w:firstLineChars="200"/>
        <w:rPr>
          <w:rFonts w:cs="仿宋" w:asciiTheme="minorEastAsia" w:hAnsiTheme="minorEastAsia" w:eastAsiaTheme="minorEastAsia"/>
          <w:bCs/>
          <w:color w:val="0C0C0C"/>
          <w:sz w:val="28"/>
          <w:szCs w:val="28"/>
        </w:rPr>
      </w:pPr>
      <w:r>
        <w:rPr>
          <w:rFonts w:hint="eastAsia" w:cs="仿宋" w:asciiTheme="minorEastAsia" w:hAnsiTheme="minorEastAsia" w:eastAsiaTheme="minorEastAsia"/>
          <w:b/>
          <w:color w:val="0C0C0C"/>
          <w:sz w:val="28"/>
          <w:szCs w:val="28"/>
        </w:rPr>
        <w:t>赛项名称：</w:t>
      </w:r>
      <w:r>
        <w:rPr>
          <w:rFonts w:hint="eastAsia" w:cs="仿宋" w:asciiTheme="minorEastAsia" w:hAnsiTheme="minorEastAsia" w:eastAsiaTheme="minorEastAsia"/>
          <w:bCs/>
          <w:color w:val="0C0C0C"/>
          <w:sz w:val="28"/>
          <w:szCs w:val="28"/>
        </w:rPr>
        <w:t>牛肉面</w:t>
      </w:r>
    </w:p>
    <w:p>
      <w:pPr>
        <w:adjustRightInd w:val="0"/>
        <w:snapToGrid w:val="0"/>
        <w:spacing w:line="360" w:lineRule="auto"/>
        <w:ind w:firstLine="562" w:firstLineChars="200"/>
        <w:rPr>
          <w:rFonts w:asciiTheme="minorEastAsia" w:hAnsiTheme="minorEastAsia" w:eastAsiaTheme="minorEastAsia"/>
          <w:sz w:val="28"/>
          <w:szCs w:val="28"/>
        </w:rPr>
      </w:pPr>
      <w:r>
        <w:rPr>
          <w:rFonts w:hint="eastAsia" w:cs="仿宋" w:asciiTheme="minorEastAsia" w:hAnsiTheme="minorEastAsia" w:eastAsiaTheme="minorEastAsia"/>
          <w:b/>
          <w:color w:val="0C0C0C"/>
          <w:sz w:val="28"/>
          <w:szCs w:val="28"/>
        </w:rPr>
        <w:t>英语翻译</w:t>
      </w:r>
      <w:r>
        <w:rPr>
          <w:rFonts w:hint="eastAsia" w:cs="仿宋" w:asciiTheme="minorEastAsia" w:hAnsiTheme="minorEastAsia" w:eastAsiaTheme="minorEastAsia"/>
          <w:bCs/>
          <w:color w:val="0C0C0C"/>
          <w:sz w:val="28"/>
          <w:szCs w:val="28"/>
        </w:rPr>
        <w:t>：</w:t>
      </w:r>
      <w:r>
        <w:rPr>
          <w:rFonts w:hint="eastAsia" w:asciiTheme="minorEastAsia" w:hAnsiTheme="minorEastAsia" w:eastAsiaTheme="minorEastAsia"/>
          <w:sz w:val="28"/>
          <w:szCs w:val="28"/>
        </w:rPr>
        <w:t>beef noodles</w:t>
      </w:r>
    </w:p>
    <w:p>
      <w:pPr>
        <w:adjustRightInd w:val="0"/>
        <w:snapToGrid w:val="0"/>
        <w:spacing w:line="360" w:lineRule="auto"/>
        <w:ind w:firstLine="562" w:firstLineChars="200"/>
        <w:rPr>
          <w:rFonts w:cs="仿宋" w:asciiTheme="minorEastAsia" w:hAnsiTheme="minorEastAsia" w:eastAsiaTheme="minorEastAsia"/>
          <w:bCs/>
          <w:color w:val="0C0C0C"/>
          <w:sz w:val="28"/>
          <w:szCs w:val="28"/>
        </w:rPr>
      </w:pPr>
      <w:r>
        <w:rPr>
          <w:rFonts w:hint="eastAsia" w:cs="仿宋" w:asciiTheme="minorEastAsia" w:hAnsiTheme="minorEastAsia" w:eastAsiaTheme="minorEastAsia"/>
          <w:b/>
          <w:color w:val="0C0C0C"/>
          <w:sz w:val="28"/>
          <w:szCs w:val="28"/>
        </w:rPr>
        <w:t>赛项组别：</w:t>
      </w:r>
      <w:r>
        <w:rPr>
          <w:rFonts w:hint="eastAsia" w:cs="仿宋" w:asciiTheme="minorEastAsia" w:hAnsiTheme="minorEastAsia" w:eastAsiaTheme="minorEastAsia"/>
          <w:bCs/>
          <w:color w:val="0C0C0C"/>
          <w:sz w:val="28"/>
          <w:szCs w:val="28"/>
        </w:rPr>
        <w:t>中职组</w:t>
      </w:r>
    </w:p>
    <w:p>
      <w:pPr>
        <w:adjustRightInd w:val="0"/>
        <w:snapToGrid w:val="0"/>
        <w:spacing w:line="360" w:lineRule="auto"/>
        <w:ind w:firstLine="562" w:firstLineChars="200"/>
        <w:jc w:val="left"/>
        <w:rPr>
          <w:rFonts w:asciiTheme="minorEastAsia" w:hAnsiTheme="minorEastAsia" w:eastAsiaTheme="minorEastAsia"/>
          <w:sz w:val="28"/>
          <w:szCs w:val="28"/>
        </w:rPr>
      </w:pPr>
      <w:r>
        <w:rPr>
          <w:rFonts w:hint="eastAsia" w:cs="仿宋" w:asciiTheme="minorEastAsia" w:hAnsiTheme="minorEastAsia" w:eastAsiaTheme="minorEastAsia"/>
          <w:b/>
          <w:color w:val="0C0C0C"/>
          <w:sz w:val="28"/>
          <w:szCs w:val="28"/>
        </w:rPr>
        <w:t>赛</w:t>
      </w:r>
      <w:r>
        <w:rPr>
          <w:rFonts w:hint="eastAsia" w:cs="仿宋" w:asciiTheme="minorEastAsia" w:hAnsiTheme="minorEastAsia" w:eastAsiaTheme="minorEastAsia"/>
          <w:b/>
          <w:color w:val="000000"/>
          <w:sz w:val="28"/>
          <w:szCs w:val="28"/>
        </w:rPr>
        <w:t>项归属产业：</w:t>
      </w:r>
      <w:r>
        <w:rPr>
          <w:rFonts w:hint="eastAsia" w:cs="仿宋" w:asciiTheme="minorEastAsia" w:hAnsiTheme="minorEastAsia" w:eastAsiaTheme="minorEastAsia"/>
          <w:bCs/>
          <w:color w:val="000000"/>
          <w:sz w:val="28"/>
          <w:szCs w:val="28"/>
        </w:rPr>
        <w:t>旅游大类</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二、竞赛目的</w:t>
      </w:r>
    </w:p>
    <w:p>
      <w:pPr>
        <w:adjustRightInd w:val="0"/>
        <w:snapToGrid w:val="0"/>
        <w:spacing w:line="360" w:lineRule="auto"/>
        <w:ind w:firstLine="560" w:firstLineChars="200"/>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lang w:val="zh-CN"/>
        </w:rPr>
        <w:t>通过比赛，展示中</w:t>
      </w:r>
      <w:r>
        <w:rPr>
          <w:rFonts w:hint="eastAsia" w:asciiTheme="minorEastAsia" w:hAnsiTheme="minorEastAsia" w:eastAsiaTheme="minorEastAsia"/>
          <w:color w:val="000000" w:themeColor="text1"/>
          <w:sz w:val="28"/>
          <w:szCs w:val="28"/>
        </w:rPr>
        <w:t>等</w:t>
      </w:r>
      <w:r>
        <w:rPr>
          <w:rFonts w:hint="eastAsia" w:asciiTheme="minorEastAsia" w:hAnsiTheme="minorEastAsia" w:eastAsiaTheme="minorEastAsia"/>
          <w:color w:val="000000" w:themeColor="text1"/>
          <w:sz w:val="28"/>
          <w:szCs w:val="28"/>
          <w:lang w:val="zh-CN"/>
        </w:rPr>
        <w:t>职</w:t>
      </w:r>
      <w:r>
        <w:rPr>
          <w:rFonts w:hint="eastAsia" w:asciiTheme="minorEastAsia" w:hAnsiTheme="minorEastAsia" w:eastAsiaTheme="minorEastAsia"/>
          <w:color w:val="000000" w:themeColor="text1"/>
          <w:sz w:val="28"/>
          <w:szCs w:val="28"/>
        </w:rPr>
        <w:t>业学校</w:t>
      </w:r>
      <w:r>
        <w:rPr>
          <w:rFonts w:hint="eastAsia" w:asciiTheme="minorEastAsia" w:hAnsiTheme="minorEastAsia" w:eastAsiaTheme="minorEastAsia"/>
          <w:color w:val="000000" w:themeColor="text1"/>
          <w:sz w:val="28"/>
          <w:szCs w:val="28"/>
          <w:lang w:val="zh-CN"/>
        </w:rPr>
        <w:t>烹饪专业学生的职业素养与操作技能，检验学生的基本功和学以致用方面的技巧与创新能力，引领中等职业院校烹饪专业建设和教学改革，推进专业建设、对接产业发展</w:t>
      </w:r>
      <w:r>
        <w:rPr>
          <w:rFonts w:hint="eastAsia" w:asciiTheme="minorEastAsia" w:hAnsiTheme="minorEastAsia" w:eastAsiaTheme="minorEastAsia"/>
          <w:color w:val="000000" w:themeColor="text1"/>
          <w:sz w:val="28"/>
          <w:szCs w:val="28"/>
        </w:rPr>
        <w:t>和</w:t>
      </w:r>
      <w:r>
        <w:rPr>
          <w:rFonts w:hint="eastAsia" w:asciiTheme="minorEastAsia" w:hAnsiTheme="minorEastAsia" w:eastAsiaTheme="minorEastAsia"/>
          <w:color w:val="000000" w:themeColor="text1"/>
          <w:sz w:val="28"/>
          <w:szCs w:val="28"/>
          <w:lang w:val="zh-CN"/>
        </w:rPr>
        <w:t>人才培养过程深度校企合作，提升中等职业教育人才培养质量和社会认可度与影响力。</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三、竞赛内容</w:t>
      </w:r>
    </w:p>
    <w:p>
      <w:pPr>
        <w:adjustRightInd w:val="0"/>
        <w:snapToGrid w:val="0"/>
        <w:spacing w:line="360" w:lineRule="auto"/>
        <w:ind w:firstLine="560" w:firstLineChars="200"/>
        <w:rPr>
          <w:rFonts w:asciiTheme="minorEastAsia" w:hAnsiTheme="minorEastAsia" w:eastAsiaTheme="minorEastAsia"/>
          <w:b/>
          <w:sz w:val="28"/>
          <w:szCs w:val="28"/>
        </w:rPr>
      </w:pPr>
      <w:r>
        <w:rPr>
          <w:rFonts w:hint="eastAsia" w:asciiTheme="minorEastAsia" w:hAnsiTheme="minorEastAsia" w:eastAsiaTheme="minorEastAsia"/>
          <w:sz w:val="28"/>
          <w:szCs w:val="28"/>
          <w:lang w:val="zh-CN"/>
        </w:rPr>
        <w:t>竞赛内容：兰州牛肉面制作</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（二）技能竞赛项目</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兰州牛肉面比赛设二个分项目，具体内容为：</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1</w:t>
      </w:r>
      <w:r>
        <w:rPr>
          <w:rFonts w:asciiTheme="minorEastAsia" w:hAnsiTheme="minorEastAsia" w:eastAsiaTheme="minorEastAsia"/>
          <w:sz w:val="28"/>
          <w:szCs w:val="28"/>
          <w:lang w:val="zh-CN"/>
        </w:rPr>
        <w:t>.</w:t>
      </w:r>
      <w:r>
        <w:rPr>
          <w:rFonts w:hint="eastAsia" w:asciiTheme="minorEastAsia" w:hAnsiTheme="minorEastAsia" w:eastAsiaTheme="minorEastAsia"/>
          <w:sz w:val="28"/>
          <w:szCs w:val="28"/>
          <w:lang w:val="zh-CN"/>
        </w:rPr>
        <w:t xml:space="preserve"> 兰州牛肉面调面  揉面  出条  抻拉   </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参赛选手在</w:t>
      </w:r>
      <w:r>
        <w:rPr>
          <w:rFonts w:hint="eastAsia" w:asciiTheme="minorEastAsia" w:hAnsiTheme="minorEastAsia" w:eastAsiaTheme="minorEastAsia"/>
          <w:sz w:val="28"/>
          <w:szCs w:val="28"/>
        </w:rPr>
        <w:t>60</w:t>
      </w:r>
      <w:r>
        <w:rPr>
          <w:rFonts w:hint="eastAsia" w:asciiTheme="minorEastAsia" w:hAnsiTheme="minorEastAsia" w:eastAsiaTheme="minorEastAsia"/>
          <w:sz w:val="28"/>
          <w:szCs w:val="28"/>
          <w:lang w:val="zh-CN"/>
        </w:rPr>
        <w:t>分钟内完成四个作品的制作。</w:t>
      </w:r>
    </w:p>
    <w:p>
      <w:pPr>
        <w:adjustRightInd w:val="0"/>
        <w:snapToGrid w:val="0"/>
        <w:spacing w:line="360" w:lineRule="auto"/>
        <w:ind w:left="1179" w:leftChars="228" w:hanging="700" w:hangingChars="25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zh-CN"/>
        </w:rPr>
        <w:t>规定作品：牛肉面细面 拉制 拌凉面    要求选手拉出三种不同面形出锅后拌成凉面送评。</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①现场提供的面粉（</w:t>
      </w:r>
      <w:r>
        <w:rPr>
          <w:rFonts w:hint="eastAsia" w:asciiTheme="minorEastAsia" w:hAnsiTheme="minorEastAsia" w:eastAsiaTheme="minorEastAsia"/>
          <w:sz w:val="28"/>
          <w:szCs w:val="28"/>
        </w:rPr>
        <w:t>10</w:t>
      </w:r>
      <w:r>
        <w:rPr>
          <w:rFonts w:asciiTheme="minorEastAsia" w:hAnsiTheme="minorEastAsia" w:eastAsiaTheme="minorEastAsia"/>
          <w:sz w:val="28"/>
          <w:szCs w:val="28"/>
        </w:rPr>
        <w:t>00</w:t>
      </w:r>
      <w:r>
        <w:rPr>
          <w:rFonts w:hint="eastAsia" w:asciiTheme="minorEastAsia" w:hAnsiTheme="minorEastAsia" w:eastAsiaTheme="minorEastAsia"/>
          <w:sz w:val="28"/>
          <w:szCs w:val="28"/>
          <w:lang w:val="zh-CN"/>
        </w:rPr>
        <w:t>g）和 拉面剂   盐  食用油</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②成品大小一致，送评数量为</w:t>
      </w:r>
      <w:r>
        <w:rPr>
          <w:rFonts w:hint="eastAsia" w:asciiTheme="minorEastAsia" w:hAnsiTheme="minorEastAsia" w:eastAsiaTheme="minorEastAsia"/>
          <w:sz w:val="28"/>
          <w:szCs w:val="28"/>
        </w:rPr>
        <w:t>2份</w:t>
      </w:r>
      <w:r>
        <w:rPr>
          <w:rFonts w:hint="eastAsia" w:asciiTheme="minorEastAsia" w:hAnsiTheme="minorEastAsia" w:eastAsiaTheme="minorEastAsia"/>
          <w:sz w:val="28"/>
          <w:szCs w:val="28"/>
          <w:lang w:val="zh-CN"/>
        </w:rPr>
        <w:t>，每个成品重量</w:t>
      </w:r>
      <w:r>
        <w:rPr>
          <w:rFonts w:asciiTheme="minorEastAsia" w:hAnsiTheme="minorEastAsia" w:eastAsiaTheme="minorEastAsia"/>
          <w:sz w:val="28"/>
          <w:szCs w:val="28"/>
        </w:rPr>
        <w:t>55</w:t>
      </w:r>
      <w:r>
        <w:rPr>
          <w:rFonts w:hint="eastAsia" w:asciiTheme="minorEastAsia" w:hAnsiTheme="minorEastAsia" w:eastAsiaTheme="minorEastAsia"/>
          <w:sz w:val="28"/>
          <w:szCs w:val="28"/>
          <w:lang w:val="zh-CN"/>
        </w:rPr>
        <w:t>g（可上下浮动</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③抻面均匀一致   面条筋道。</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④成品用现场提供直径</w:t>
      </w:r>
      <w:r>
        <w:rPr>
          <w:rFonts w:hint="eastAsia" w:asciiTheme="minorEastAsia" w:hAnsiTheme="minorEastAsia" w:eastAsiaTheme="minorEastAsia"/>
          <w:sz w:val="28"/>
          <w:szCs w:val="28"/>
        </w:rPr>
        <w:t>30</w:t>
      </w:r>
      <w:r>
        <w:rPr>
          <w:rFonts w:hint="eastAsia" w:asciiTheme="minorEastAsia" w:hAnsiTheme="minorEastAsia" w:eastAsiaTheme="minorEastAsia"/>
          <w:sz w:val="28"/>
          <w:szCs w:val="28"/>
          <w:lang w:val="zh-CN"/>
        </w:rPr>
        <w:t>cm的白瓷盘，放在直</w:t>
      </w:r>
      <w:r>
        <w:rPr>
          <w:rFonts w:hint="eastAsia" w:asciiTheme="minorEastAsia" w:hAnsiTheme="minorEastAsia" w:eastAsiaTheme="minorEastAsia"/>
          <w:color w:val="000000" w:themeColor="text1"/>
          <w:sz w:val="28"/>
          <w:szCs w:val="28"/>
          <w:lang w:val="zh-CN"/>
        </w:rPr>
        <w:t>径</w:t>
      </w:r>
      <w:r>
        <w:rPr>
          <w:rFonts w:asciiTheme="minorEastAsia" w:hAnsiTheme="minorEastAsia" w:eastAsiaTheme="minorEastAsia"/>
          <w:color w:val="000000" w:themeColor="text1"/>
          <w:sz w:val="28"/>
          <w:szCs w:val="28"/>
        </w:rPr>
        <w:t>30</w:t>
      </w:r>
      <w:r>
        <w:rPr>
          <w:rFonts w:hint="eastAsia" w:asciiTheme="minorEastAsia" w:hAnsiTheme="minorEastAsia" w:eastAsiaTheme="minorEastAsia"/>
          <w:color w:val="000000" w:themeColor="text1"/>
          <w:sz w:val="28"/>
          <w:szCs w:val="28"/>
          <w:lang w:val="zh-CN"/>
        </w:rPr>
        <w:t>cm的</w:t>
      </w:r>
      <w:r>
        <w:rPr>
          <w:rFonts w:hint="eastAsia" w:asciiTheme="minorEastAsia" w:hAnsiTheme="minorEastAsia" w:eastAsiaTheme="minorEastAsia"/>
          <w:sz w:val="28"/>
          <w:szCs w:val="28"/>
          <w:lang w:val="zh-CN"/>
        </w:rPr>
        <w:t>平盘送评，其中包含评委品尝</w:t>
      </w:r>
      <w:r>
        <w:rPr>
          <w:rFonts w:hint="eastAsia" w:asciiTheme="minorEastAsia" w:hAnsiTheme="minorEastAsia" w:eastAsiaTheme="minorEastAsia"/>
          <w:sz w:val="28"/>
          <w:szCs w:val="28"/>
        </w:rPr>
        <w:t>作品</w:t>
      </w:r>
      <w:r>
        <w:rPr>
          <w:rFonts w:hint="eastAsia" w:asciiTheme="minorEastAsia" w:hAnsiTheme="minorEastAsia" w:eastAsiaTheme="minorEastAsia"/>
          <w:sz w:val="28"/>
          <w:szCs w:val="28"/>
          <w:lang w:val="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）规定作品：兰州牛肉面  制作（带汤）</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①现场提供的面粉（</w:t>
      </w:r>
      <w:r>
        <w:rPr>
          <w:rFonts w:hint="eastAsia" w:asciiTheme="minorEastAsia" w:hAnsiTheme="minorEastAsia" w:eastAsiaTheme="minorEastAsia"/>
          <w:sz w:val="28"/>
          <w:szCs w:val="28"/>
        </w:rPr>
        <w:t>10</w:t>
      </w:r>
      <w:r>
        <w:rPr>
          <w:rFonts w:asciiTheme="minorEastAsia" w:hAnsiTheme="minorEastAsia" w:eastAsiaTheme="minorEastAsia"/>
          <w:sz w:val="28"/>
          <w:szCs w:val="28"/>
        </w:rPr>
        <w:t>00</w:t>
      </w:r>
      <w:r>
        <w:rPr>
          <w:rFonts w:hint="eastAsia" w:asciiTheme="minorEastAsia" w:hAnsiTheme="minorEastAsia" w:eastAsiaTheme="minorEastAsia"/>
          <w:sz w:val="28"/>
          <w:szCs w:val="28"/>
          <w:lang w:val="zh-CN"/>
        </w:rPr>
        <w:t>g）和 拉面剂 食用油</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②成品大小一致，送评数量为</w:t>
      </w:r>
      <w:r>
        <w:rPr>
          <w:rFonts w:hint="eastAsia" w:asciiTheme="minorEastAsia" w:hAnsiTheme="minorEastAsia" w:eastAsiaTheme="minorEastAsia"/>
          <w:sz w:val="28"/>
          <w:szCs w:val="28"/>
        </w:rPr>
        <w:t>2份</w:t>
      </w:r>
      <w:r>
        <w:rPr>
          <w:rFonts w:hint="eastAsia" w:asciiTheme="minorEastAsia" w:hAnsiTheme="minorEastAsia" w:eastAsiaTheme="minorEastAsia"/>
          <w:sz w:val="28"/>
          <w:szCs w:val="28"/>
          <w:lang w:val="zh-CN"/>
        </w:rPr>
        <w:t>，每碗成品重量</w:t>
      </w:r>
      <w:r>
        <w:rPr>
          <w:rFonts w:hint="eastAsia" w:asciiTheme="minorEastAsia" w:hAnsiTheme="minorEastAsia" w:eastAsiaTheme="minorEastAsia"/>
          <w:sz w:val="28"/>
          <w:szCs w:val="28"/>
        </w:rPr>
        <w:t>100</w:t>
      </w:r>
      <w:r>
        <w:rPr>
          <w:rFonts w:hint="eastAsia" w:asciiTheme="minorEastAsia" w:hAnsiTheme="minorEastAsia" w:eastAsiaTheme="minorEastAsia"/>
          <w:sz w:val="28"/>
          <w:szCs w:val="28"/>
          <w:lang w:val="zh-CN"/>
        </w:rPr>
        <w:t>g（可上下浮动</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③抻面均匀一致   面条筋道   汤面比例合适。能体现兰州牛肉面“一清 二白 三红 四绿”的特点。</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④成品用现场提供直径</w:t>
      </w:r>
      <w:r>
        <w:rPr>
          <w:rFonts w:hint="eastAsia" w:asciiTheme="minorEastAsia" w:hAnsiTheme="minorEastAsia" w:eastAsiaTheme="minorEastAsia"/>
          <w:sz w:val="28"/>
          <w:szCs w:val="28"/>
        </w:rPr>
        <w:t>25</w:t>
      </w:r>
      <w:r>
        <w:rPr>
          <w:rFonts w:hint="eastAsia" w:asciiTheme="minorEastAsia" w:hAnsiTheme="minorEastAsia" w:eastAsiaTheme="minorEastAsia"/>
          <w:sz w:val="28"/>
          <w:szCs w:val="28"/>
          <w:lang w:val="zh-CN"/>
        </w:rPr>
        <w:t>cm的牛肉面专用碗。</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⑤作品应能体现选手的基本功和手法技巧，注重实用，有一定创新意识。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四、竞赛方式</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本赛项包括调面   揉面   抻面  浇汤  共四个分项，均为个人赛。赛项场次安排将根据各地区报名人数进行安排。</w:t>
      </w:r>
    </w:p>
    <w:tbl>
      <w:tblPr>
        <w:tblStyle w:val="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843"/>
        <w:gridCol w:w="1701"/>
        <w:gridCol w:w="850"/>
        <w:gridCol w:w="156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76" w:type="dxa"/>
            <w:vMerge w:val="restart"/>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日期</w:t>
            </w:r>
          </w:p>
        </w:tc>
        <w:tc>
          <w:tcPr>
            <w:tcW w:w="1843" w:type="dxa"/>
            <w:vMerge w:val="restart"/>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项目</w:t>
            </w:r>
          </w:p>
        </w:tc>
        <w:tc>
          <w:tcPr>
            <w:tcW w:w="4111" w:type="dxa"/>
            <w:gridSpan w:val="3"/>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时间安排</w:t>
            </w:r>
          </w:p>
        </w:tc>
        <w:tc>
          <w:tcPr>
            <w:tcW w:w="2126" w:type="dxa"/>
            <w:vMerge w:val="restart"/>
            <w:vAlign w:val="center"/>
          </w:tcPr>
          <w:p>
            <w:pPr>
              <w:adjustRightInd w:val="0"/>
              <w:snapToGrid w:val="0"/>
              <w:jc w:val="center"/>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76" w:type="dxa"/>
            <w:vMerge w:val="continue"/>
            <w:vAlign w:val="center"/>
          </w:tcPr>
          <w:p>
            <w:pPr>
              <w:adjustRightInd w:val="0"/>
              <w:snapToGrid w:val="0"/>
              <w:jc w:val="left"/>
              <w:rPr>
                <w:rFonts w:asciiTheme="minorEastAsia" w:hAnsiTheme="minorEastAsia" w:eastAsiaTheme="minorEastAsia"/>
                <w:sz w:val="28"/>
                <w:szCs w:val="28"/>
                <w:lang w:val="zh-CN"/>
              </w:rPr>
            </w:pPr>
          </w:p>
        </w:tc>
        <w:tc>
          <w:tcPr>
            <w:tcW w:w="1843" w:type="dxa"/>
            <w:vMerge w:val="continue"/>
            <w:vAlign w:val="center"/>
          </w:tcPr>
          <w:p>
            <w:pPr>
              <w:adjustRightInd w:val="0"/>
              <w:snapToGrid w:val="0"/>
              <w:jc w:val="left"/>
              <w:rPr>
                <w:rFonts w:asciiTheme="minorEastAsia" w:hAnsiTheme="minorEastAsia" w:eastAsiaTheme="minorEastAsia"/>
                <w:sz w:val="28"/>
                <w:szCs w:val="28"/>
                <w:lang w:val="zh-CN"/>
              </w:rPr>
            </w:pPr>
          </w:p>
        </w:tc>
        <w:tc>
          <w:tcPr>
            <w:tcW w:w="1701"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检录、</w:t>
            </w:r>
            <w:r>
              <w:rPr>
                <w:rFonts w:hint="eastAsia" w:asciiTheme="minorEastAsia" w:hAnsiTheme="minorEastAsia" w:eastAsiaTheme="minorEastAsia"/>
                <w:sz w:val="28"/>
                <w:szCs w:val="28"/>
              </w:rPr>
              <w:t>领料</w:t>
            </w:r>
            <w:r>
              <w:rPr>
                <w:rFonts w:hint="eastAsia" w:asciiTheme="minorEastAsia" w:hAnsiTheme="minorEastAsia" w:eastAsiaTheme="minorEastAsia"/>
                <w:sz w:val="28"/>
                <w:szCs w:val="28"/>
                <w:lang w:val="zh-CN"/>
              </w:rPr>
              <w:t>时间</w:t>
            </w:r>
          </w:p>
        </w:tc>
        <w:tc>
          <w:tcPr>
            <w:tcW w:w="2410" w:type="dxa"/>
            <w:gridSpan w:val="2"/>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竞赛时间</w:t>
            </w:r>
          </w:p>
        </w:tc>
        <w:tc>
          <w:tcPr>
            <w:tcW w:w="2126" w:type="dxa"/>
            <w:vMerge w:val="continue"/>
            <w:vAlign w:val="center"/>
          </w:tcPr>
          <w:p>
            <w:pPr>
              <w:adjustRightInd w:val="0"/>
              <w:snapToGrid w:val="0"/>
              <w:jc w:val="left"/>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76" w:type="dxa"/>
            <w:vMerge w:val="restart"/>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月</w:t>
            </w:r>
            <w:r>
              <w:rPr>
                <w:rFonts w:hint="eastAsia" w:asciiTheme="minorEastAsia" w:hAnsiTheme="minorEastAsia" w:eastAsiaTheme="minorEastAsia"/>
                <w:sz w:val="28"/>
                <w:szCs w:val="28"/>
                <w:lang w:val="en-US" w:eastAsia="zh-CN"/>
              </w:rPr>
              <w:t>16</w:t>
            </w:r>
            <w:bookmarkStart w:id="0" w:name="_GoBack"/>
            <w:bookmarkEnd w:id="0"/>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zh-CN"/>
              </w:rPr>
              <w:t>日</w:t>
            </w:r>
          </w:p>
        </w:tc>
        <w:tc>
          <w:tcPr>
            <w:tcW w:w="1843"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兰州牛肉面</w:t>
            </w:r>
          </w:p>
        </w:tc>
        <w:tc>
          <w:tcPr>
            <w:tcW w:w="1701"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rPr>
              <w:t>7</w:t>
            </w:r>
            <w:r>
              <w:rPr>
                <w:rFonts w:asciiTheme="minorEastAsia" w:hAnsiTheme="minorEastAsia" w:eastAsiaTheme="minorEastAsia"/>
                <w:sz w:val="28"/>
                <w:szCs w:val="28"/>
              </w:rPr>
              <w:t>:00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8:</w:t>
            </w:r>
            <w:r>
              <w:rPr>
                <w:rFonts w:hint="eastAsia" w:asciiTheme="minorEastAsia" w:hAnsiTheme="minorEastAsia" w:eastAsiaTheme="minorEastAsia"/>
                <w:sz w:val="28"/>
                <w:szCs w:val="28"/>
              </w:rPr>
              <w:t>0</w:t>
            </w:r>
            <w:r>
              <w:rPr>
                <w:rFonts w:asciiTheme="minorEastAsia" w:hAnsiTheme="minorEastAsia" w:eastAsiaTheme="minorEastAsia"/>
                <w:sz w:val="28"/>
                <w:szCs w:val="28"/>
              </w:rPr>
              <w:t>0</w:t>
            </w:r>
          </w:p>
        </w:tc>
        <w:tc>
          <w:tcPr>
            <w:tcW w:w="2410" w:type="dxa"/>
            <w:gridSpan w:val="2"/>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8:</w:t>
            </w:r>
            <w:r>
              <w:rPr>
                <w:rFonts w:hint="eastAsia" w:asciiTheme="minorEastAsia" w:hAnsiTheme="minorEastAsia" w:eastAsiaTheme="minorEastAsia"/>
                <w:sz w:val="28"/>
                <w:szCs w:val="28"/>
              </w:rPr>
              <w:t>0</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8:45</w:t>
            </w:r>
          </w:p>
        </w:tc>
        <w:tc>
          <w:tcPr>
            <w:tcW w:w="2126" w:type="dxa"/>
            <w:vMerge w:val="restart"/>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实训楼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76" w:type="dxa"/>
            <w:vMerge w:val="continue"/>
            <w:vAlign w:val="center"/>
          </w:tcPr>
          <w:p>
            <w:pPr>
              <w:adjustRightInd w:val="0"/>
              <w:snapToGrid w:val="0"/>
              <w:jc w:val="center"/>
              <w:rPr>
                <w:rFonts w:asciiTheme="minorEastAsia" w:hAnsiTheme="minorEastAsia" w:eastAsiaTheme="minorEastAsia"/>
                <w:sz w:val="28"/>
                <w:szCs w:val="28"/>
              </w:rPr>
            </w:pPr>
          </w:p>
        </w:tc>
        <w:tc>
          <w:tcPr>
            <w:tcW w:w="1843" w:type="dxa"/>
            <w:vMerge w:val="restart"/>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兰州牛肉面</w:t>
            </w:r>
          </w:p>
        </w:tc>
        <w:tc>
          <w:tcPr>
            <w:tcW w:w="1701"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r>
              <w:rPr>
                <w:rFonts w:asciiTheme="minorEastAsia" w:hAnsiTheme="minorEastAsia" w:eastAsiaTheme="minorEastAsia"/>
                <w:sz w:val="28"/>
                <w:szCs w:val="28"/>
              </w:rPr>
              <w:t>:</w:t>
            </w:r>
            <w:r>
              <w:rPr>
                <w:rFonts w:hint="eastAsia" w:asciiTheme="minorEastAsia" w:hAnsiTheme="minorEastAsia" w:eastAsiaTheme="minorEastAsia"/>
                <w:sz w:val="28"/>
                <w:szCs w:val="28"/>
              </w:rPr>
              <w:t>5</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9</w:t>
            </w:r>
            <w:r>
              <w:rPr>
                <w:rFonts w:asciiTheme="minorEastAsia" w:hAnsiTheme="minorEastAsia" w:eastAsiaTheme="minorEastAsia"/>
                <w:sz w:val="28"/>
                <w:szCs w:val="28"/>
              </w:rPr>
              <w:t>:</w:t>
            </w:r>
            <w:r>
              <w:rPr>
                <w:rFonts w:hint="eastAsia" w:asciiTheme="minorEastAsia" w:hAnsiTheme="minorEastAsia" w:eastAsiaTheme="minorEastAsia"/>
                <w:sz w:val="28"/>
                <w:szCs w:val="28"/>
              </w:rPr>
              <w:t>1</w:t>
            </w:r>
            <w:r>
              <w:rPr>
                <w:rFonts w:asciiTheme="minorEastAsia" w:hAnsiTheme="minorEastAsia" w:eastAsiaTheme="minorEastAsia"/>
                <w:sz w:val="28"/>
                <w:szCs w:val="28"/>
              </w:rPr>
              <w:t>0</w:t>
            </w:r>
          </w:p>
        </w:tc>
        <w:tc>
          <w:tcPr>
            <w:tcW w:w="85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第一组</w:t>
            </w:r>
          </w:p>
        </w:tc>
        <w:tc>
          <w:tcPr>
            <w:tcW w:w="156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r>
              <w:rPr>
                <w:rFonts w:asciiTheme="minorEastAsia" w:hAnsiTheme="minorEastAsia" w:eastAsiaTheme="minorEastAsia"/>
                <w:sz w:val="28"/>
                <w:szCs w:val="28"/>
              </w:rPr>
              <w:t>:</w:t>
            </w:r>
            <w:r>
              <w:rPr>
                <w:rFonts w:hint="eastAsia" w:asciiTheme="minorEastAsia" w:hAnsiTheme="minorEastAsia" w:eastAsiaTheme="minorEastAsia"/>
                <w:sz w:val="28"/>
                <w:szCs w:val="28"/>
              </w:rPr>
              <w:t>1</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rPr>
              <w:t>55</w:t>
            </w:r>
          </w:p>
        </w:tc>
        <w:tc>
          <w:tcPr>
            <w:tcW w:w="2126" w:type="dxa"/>
            <w:vMerge w:val="continue"/>
            <w:vAlign w:val="center"/>
          </w:tcPr>
          <w:p>
            <w:pPr>
              <w:adjustRightInd w:val="0"/>
              <w:snapToGrid w:val="0"/>
              <w:jc w:val="center"/>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276" w:type="dxa"/>
            <w:vMerge w:val="continue"/>
            <w:vAlign w:val="center"/>
          </w:tcPr>
          <w:p>
            <w:pPr>
              <w:adjustRightInd w:val="0"/>
              <w:snapToGrid w:val="0"/>
              <w:jc w:val="center"/>
              <w:rPr>
                <w:rFonts w:asciiTheme="minorEastAsia" w:hAnsiTheme="minorEastAsia" w:eastAsiaTheme="minorEastAsia"/>
                <w:sz w:val="28"/>
                <w:szCs w:val="28"/>
              </w:rPr>
            </w:pPr>
          </w:p>
        </w:tc>
        <w:tc>
          <w:tcPr>
            <w:tcW w:w="1843" w:type="dxa"/>
            <w:vMerge w:val="continue"/>
            <w:vAlign w:val="center"/>
          </w:tcPr>
          <w:p>
            <w:pPr>
              <w:adjustRightInd w:val="0"/>
              <w:snapToGrid w:val="0"/>
              <w:jc w:val="center"/>
              <w:rPr>
                <w:rFonts w:asciiTheme="minorEastAsia" w:hAnsiTheme="minorEastAsia" w:eastAsiaTheme="minorEastAsia"/>
                <w:sz w:val="28"/>
                <w:szCs w:val="28"/>
                <w:lang w:val="zh-CN"/>
              </w:rPr>
            </w:pPr>
          </w:p>
        </w:tc>
        <w:tc>
          <w:tcPr>
            <w:tcW w:w="1701"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11:00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11:2</w:t>
            </w:r>
            <w:r>
              <w:rPr>
                <w:rFonts w:asciiTheme="minorEastAsia" w:hAnsiTheme="minorEastAsia" w:eastAsiaTheme="minorEastAsia"/>
                <w:sz w:val="28"/>
                <w:szCs w:val="28"/>
              </w:rPr>
              <w:t>0</w:t>
            </w:r>
          </w:p>
        </w:tc>
        <w:tc>
          <w:tcPr>
            <w:tcW w:w="85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第二组</w:t>
            </w:r>
          </w:p>
        </w:tc>
        <w:tc>
          <w:tcPr>
            <w:tcW w:w="156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r>
              <w:rPr>
                <w:rFonts w:asciiTheme="minorEastAsia" w:hAnsiTheme="minorEastAsia" w:eastAsiaTheme="minorEastAsia"/>
                <w:sz w:val="28"/>
                <w:szCs w:val="28"/>
              </w:rPr>
              <w:t>:</w:t>
            </w:r>
            <w:r>
              <w:rPr>
                <w:rFonts w:hint="eastAsia" w:asciiTheme="minorEastAsia" w:hAnsiTheme="minorEastAsia" w:eastAsiaTheme="minorEastAsia"/>
                <w:sz w:val="28"/>
                <w:szCs w:val="28"/>
              </w:rPr>
              <w:t>2</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3</w:t>
            </w:r>
            <w:r>
              <w:rPr>
                <w:rFonts w:asciiTheme="minorEastAsia" w:hAnsiTheme="minorEastAsia" w:eastAsiaTheme="minorEastAsia"/>
                <w:sz w:val="28"/>
                <w:szCs w:val="28"/>
              </w:rPr>
              <w:t>:</w:t>
            </w:r>
            <w:r>
              <w:rPr>
                <w:rFonts w:hint="eastAsia" w:asciiTheme="minorEastAsia" w:hAnsiTheme="minorEastAsia" w:eastAsiaTheme="minorEastAsia"/>
                <w:sz w:val="28"/>
                <w:szCs w:val="28"/>
              </w:rPr>
              <w:t>05</w:t>
            </w:r>
          </w:p>
        </w:tc>
        <w:tc>
          <w:tcPr>
            <w:tcW w:w="2126" w:type="dxa"/>
            <w:vMerge w:val="continue"/>
            <w:vAlign w:val="center"/>
          </w:tcPr>
          <w:p>
            <w:pPr>
              <w:adjustRightInd w:val="0"/>
              <w:snapToGrid w:val="0"/>
              <w:jc w:val="center"/>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vMerge w:val="continue"/>
            <w:vAlign w:val="center"/>
          </w:tcPr>
          <w:p>
            <w:pPr>
              <w:adjustRightInd w:val="0"/>
              <w:snapToGrid w:val="0"/>
              <w:jc w:val="center"/>
              <w:rPr>
                <w:rFonts w:asciiTheme="minorEastAsia" w:hAnsiTheme="minorEastAsia" w:eastAsiaTheme="minorEastAsia"/>
                <w:sz w:val="28"/>
                <w:szCs w:val="28"/>
              </w:rPr>
            </w:pPr>
          </w:p>
        </w:tc>
        <w:tc>
          <w:tcPr>
            <w:tcW w:w="1843" w:type="dxa"/>
            <w:vMerge w:val="continue"/>
            <w:vAlign w:val="center"/>
          </w:tcPr>
          <w:p>
            <w:pPr>
              <w:adjustRightInd w:val="0"/>
              <w:snapToGrid w:val="0"/>
              <w:jc w:val="center"/>
              <w:rPr>
                <w:rFonts w:asciiTheme="minorEastAsia" w:hAnsiTheme="minorEastAsia" w:eastAsiaTheme="minorEastAsia"/>
                <w:sz w:val="28"/>
                <w:szCs w:val="28"/>
                <w:lang w:val="zh-CN"/>
              </w:rPr>
            </w:pPr>
          </w:p>
        </w:tc>
        <w:tc>
          <w:tcPr>
            <w:tcW w:w="1701"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13:1</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13:2</w:t>
            </w:r>
            <w:r>
              <w:rPr>
                <w:rFonts w:asciiTheme="minorEastAsia" w:hAnsiTheme="minorEastAsia" w:eastAsiaTheme="minorEastAsia"/>
                <w:sz w:val="28"/>
                <w:szCs w:val="28"/>
              </w:rPr>
              <w:t>0</w:t>
            </w:r>
          </w:p>
        </w:tc>
        <w:tc>
          <w:tcPr>
            <w:tcW w:w="85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第三组</w:t>
            </w:r>
          </w:p>
        </w:tc>
        <w:tc>
          <w:tcPr>
            <w:tcW w:w="1560" w:type="dxa"/>
            <w:vAlign w:val="center"/>
          </w:tcPr>
          <w:p>
            <w:pPr>
              <w:adjustRightInd w:val="0"/>
              <w:snapToGrid w:val="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13</w:t>
            </w:r>
            <w:r>
              <w:rPr>
                <w:rFonts w:asciiTheme="minorEastAsia" w:hAnsiTheme="minorEastAsia" w:eastAsiaTheme="minorEastAsia"/>
                <w:sz w:val="28"/>
                <w:szCs w:val="28"/>
              </w:rPr>
              <w:t>:30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15</w:t>
            </w:r>
          </w:p>
        </w:tc>
        <w:tc>
          <w:tcPr>
            <w:tcW w:w="2126" w:type="dxa"/>
            <w:vMerge w:val="continue"/>
            <w:vAlign w:val="center"/>
          </w:tcPr>
          <w:p>
            <w:pPr>
              <w:adjustRightInd w:val="0"/>
              <w:snapToGrid w:val="0"/>
              <w:jc w:val="center"/>
              <w:rPr>
                <w:rFonts w:asciiTheme="minorEastAsia" w:hAnsiTheme="minorEastAsia" w:eastAsiaTheme="minorEastAsia"/>
                <w:sz w:val="28"/>
                <w:szCs w:val="2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76" w:type="dxa"/>
            <w:vMerge w:val="continue"/>
            <w:vAlign w:val="center"/>
          </w:tcPr>
          <w:p>
            <w:pPr>
              <w:adjustRightInd w:val="0"/>
              <w:snapToGrid w:val="0"/>
              <w:jc w:val="left"/>
              <w:rPr>
                <w:rFonts w:asciiTheme="minorEastAsia" w:hAnsiTheme="minorEastAsia" w:eastAsiaTheme="minorEastAsia"/>
                <w:sz w:val="28"/>
                <w:szCs w:val="28"/>
                <w:lang w:val="zh-CN"/>
              </w:rPr>
            </w:pPr>
          </w:p>
        </w:tc>
        <w:tc>
          <w:tcPr>
            <w:tcW w:w="1843"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兰州牛肉面</w:t>
            </w:r>
          </w:p>
        </w:tc>
        <w:tc>
          <w:tcPr>
            <w:tcW w:w="1701" w:type="dxa"/>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4</w:t>
            </w:r>
            <w:r>
              <w:rPr>
                <w:rFonts w:asciiTheme="minorEastAsia" w:hAnsiTheme="minorEastAsia" w:eastAsiaTheme="minorEastAsia"/>
                <w:sz w:val="28"/>
                <w:szCs w:val="28"/>
              </w:rPr>
              <w:t>:</w:t>
            </w:r>
            <w:r>
              <w:rPr>
                <w:rFonts w:hint="eastAsia" w:asciiTheme="minorEastAsia" w:hAnsiTheme="minorEastAsia" w:eastAsiaTheme="minorEastAsia"/>
                <w:sz w:val="28"/>
                <w:szCs w:val="28"/>
              </w:rPr>
              <w:t>3</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3</w:t>
            </w:r>
            <w:r>
              <w:rPr>
                <w:rFonts w:asciiTheme="minorEastAsia" w:hAnsiTheme="minorEastAsia" w:eastAsiaTheme="minorEastAsia"/>
                <w:sz w:val="28"/>
                <w:szCs w:val="28"/>
              </w:rPr>
              <w:t>0</w:t>
            </w:r>
          </w:p>
        </w:tc>
        <w:tc>
          <w:tcPr>
            <w:tcW w:w="2410" w:type="dxa"/>
            <w:gridSpan w:val="2"/>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sz w:val="28"/>
                <w:szCs w:val="28"/>
              </w:rPr>
              <w:t>15:</w:t>
            </w:r>
            <w:r>
              <w:rPr>
                <w:rFonts w:hint="eastAsia" w:asciiTheme="minorEastAsia" w:hAnsiTheme="minorEastAsia" w:eastAsiaTheme="minorEastAsia"/>
                <w:sz w:val="28"/>
                <w:szCs w:val="28"/>
              </w:rPr>
              <w:t>3</w:t>
            </w:r>
            <w:r>
              <w:rPr>
                <w:rFonts w:asciiTheme="minorEastAsia" w:hAnsiTheme="minorEastAsia" w:eastAsiaTheme="minorEastAsia"/>
                <w:sz w:val="28"/>
                <w:szCs w:val="28"/>
              </w:rPr>
              <w:t>0</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17:</w:t>
            </w:r>
            <w:r>
              <w:rPr>
                <w:rFonts w:hint="eastAsia" w:asciiTheme="minorEastAsia" w:hAnsiTheme="minorEastAsia" w:eastAsiaTheme="minorEastAsia"/>
                <w:sz w:val="28"/>
                <w:szCs w:val="28"/>
              </w:rPr>
              <w:t>1</w:t>
            </w:r>
            <w:r>
              <w:rPr>
                <w:rFonts w:asciiTheme="minorEastAsia" w:hAnsiTheme="minorEastAsia" w:eastAsiaTheme="minorEastAsia"/>
                <w:sz w:val="28"/>
                <w:szCs w:val="28"/>
              </w:rPr>
              <w:t>0</w:t>
            </w:r>
          </w:p>
        </w:tc>
        <w:tc>
          <w:tcPr>
            <w:tcW w:w="2126" w:type="dxa"/>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实训楼</w:t>
            </w:r>
          </w:p>
        </w:tc>
      </w:tr>
    </w:tbl>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五、竞赛规则</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一</w:t>
      </w: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参赛资格</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报名选手的资格为</w:t>
      </w:r>
      <w:r>
        <w:rPr>
          <w:rFonts w:asciiTheme="minorEastAsia" w:hAnsiTheme="minorEastAsia" w:eastAsiaTheme="minorEastAsia"/>
          <w:sz w:val="28"/>
          <w:szCs w:val="28"/>
        </w:rPr>
        <w:t>20</w:t>
      </w:r>
      <w:r>
        <w:rPr>
          <w:rFonts w:hint="eastAsia" w:asciiTheme="minorEastAsia" w:hAnsiTheme="minorEastAsia" w:eastAsiaTheme="minorEastAsia"/>
          <w:sz w:val="28"/>
          <w:szCs w:val="28"/>
        </w:rPr>
        <w:t>21</w:t>
      </w:r>
      <w:r>
        <w:rPr>
          <w:rFonts w:hint="eastAsia" w:asciiTheme="minorEastAsia" w:hAnsiTheme="minorEastAsia" w:eastAsiaTheme="minorEastAsia"/>
          <w:sz w:val="28"/>
          <w:szCs w:val="28"/>
          <w:lang w:val="zh-CN"/>
        </w:rPr>
        <w:t>年度在籍中等职业学校学生；大赛参赛选手按照教育厅相关文件规定年龄、年级和性别。各参赛选手指导老师须为本校专职教师。大赛严禁冒名顶替，弄虚作假，组委会将对选手资格进行验证（</w:t>
      </w:r>
      <w:r>
        <w:rPr>
          <w:rFonts w:hint="eastAsia" w:asciiTheme="minorEastAsia" w:hAnsiTheme="minorEastAsia" w:eastAsiaTheme="minorEastAsia"/>
          <w:sz w:val="28"/>
          <w:szCs w:val="28"/>
        </w:rPr>
        <w:t>身份证、参赛证</w:t>
      </w:r>
      <w:r>
        <w:rPr>
          <w:rFonts w:hint="eastAsia" w:asciiTheme="minorEastAsia" w:hAnsiTheme="minorEastAsia" w:eastAsiaTheme="minorEastAsia"/>
          <w:sz w:val="28"/>
          <w:szCs w:val="28"/>
          <w:lang w:val="zh-CN"/>
        </w:rPr>
        <w:t>）。</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二</w:t>
      </w: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zh-CN"/>
        </w:rPr>
        <w:t>遵循准则</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凡参赛选手、裁判员、工作人员、赛项组织者等均需按照赛项组委会要求准时到达赛项举办地点，及时办理相关手续，领取相关证件，熟悉场地，做好赛前准备工作。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比赛期间服从指挥，遵守相关规定，按照统一工作部署，及时有效完成相关任务。</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比赛现场，须按要求着装，佩戴相关证件，注意仪表端正，保持赛场安静。</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六、竞赛环境</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竞赛环境安静、整洁。须设立紧急疏散通道，医疗服务站。</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各分项比赛场地均可容纳</w:t>
      </w:r>
      <w:r>
        <w:rPr>
          <w:rFonts w:asciiTheme="minorEastAsia" w:hAnsiTheme="minorEastAsia" w:eastAsiaTheme="minorEastAsia"/>
          <w:sz w:val="28"/>
          <w:szCs w:val="28"/>
        </w:rPr>
        <w:t>30</w:t>
      </w:r>
      <w:r>
        <w:rPr>
          <w:rFonts w:hint="eastAsia" w:asciiTheme="minorEastAsia" w:hAnsiTheme="minorEastAsia" w:eastAsiaTheme="minorEastAsia"/>
          <w:sz w:val="28"/>
          <w:szCs w:val="28"/>
          <w:lang w:val="zh-CN"/>
        </w:rPr>
        <w:t>人比赛，且满足各分项比赛所需的设备设施。</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设立作品展区，</w:t>
      </w:r>
      <w:r>
        <w:rPr>
          <w:rFonts w:hint="eastAsia" w:asciiTheme="minorEastAsia" w:hAnsiTheme="minorEastAsia" w:eastAsiaTheme="minorEastAsia"/>
          <w:sz w:val="28"/>
          <w:szCs w:val="28"/>
        </w:rPr>
        <w:t>供参赛学校参观拍照。</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七、技术规范</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依据教育部有关中餐烹饪、营养膳食、西餐烹饪专业人才培养要求，参照国家劳动与社会保障部制订的中式烹调师、中式面点师职业资格标准（四级），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八、技术平台</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val="zh-CN"/>
        </w:rPr>
        <w:t>）本次大赛提供的设备有：三门海鲜蒸柜</w:t>
      </w:r>
      <w:r>
        <w:rPr>
          <w:rFonts w:asciiTheme="minorEastAsia" w:hAnsiTheme="minorEastAsia" w:eastAsiaTheme="minorEastAsia"/>
          <w:sz w:val="28"/>
          <w:szCs w:val="28"/>
        </w:rPr>
        <w:t>ZXT23-TA</w:t>
      </w:r>
      <w:r>
        <w:rPr>
          <w:rFonts w:hint="eastAsia" w:asciiTheme="minorEastAsia" w:hAnsiTheme="minorEastAsia" w:eastAsiaTheme="minorEastAsia"/>
          <w:sz w:val="28"/>
          <w:szCs w:val="28"/>
          <w:lang w:val="zh-CN"/>
        </w:rPr>
        <w:t>、燃气食品烘炉</w:t>
      </w:r>
      <w:r>
        <w:rPr>
          <w:rFonts w:asciiTheme="minorEastAsia" w:hAnsiTheme="minorEastAsia" w:eastAsiaTheme="minorEastAsia"/>
          <w:sz w:val="28"/>
          <w:szCs w:val="28"/>
        </w:rPr>
        <w:t>YSL-6BS</w:t>
      </w:r>
      <w:r>
        <w:rPr>
          <w:rFonts w:hint="eastAsia" w:asciiTheme="minorEastAsia" w:hAnsiTheme="minorEastAsia" w:eastAsiaTheme="minorEastAsia"/>
          <w:sz w:val="28"/>
          <w:szCs w:val="28"/>
          <w:lang w:val="zh-CN"/>
        </w:rPr>
        <w:t>、食品冷柜（四门双机双温冰箱）</w:t>
      </w:r>
      <w:r>
        <w:rPr>
          <w:rFonts w:asciiTheme="minorEastAsia" w:hAnsiTheme="minorEastAsia" w:eastAsiaTheme="minorEastAsia"/>
          <w:sz w:val="28"/>
          <w:szCs w:val="28"/>
        </w:rPr>
        <w:t>SLLZ4-836</w:t>
      </w:r>
      <w:r>
        <w:rPr>
          <w:rFonts w:hint="eastAsia" w:asciiTheme="minorEastAsia" w:hAnsiTheme="minorEastAsia" w:eastAsiaTheme="minorEastAsia"/>
          <w:sz w:val="28"/>
          <w:szCs w:val="28"/>
          <w:lang w:val="zh-CN"/>
        </w:rPr>
        <w:t>、非零售用餐饮陈列柜（大二门陈列柜）</w:t>
      </w:r>
      <w:r>
        <w:rPr>
          <w:rFonts w:asciiTheme="minorEastAsia" w:hAnsiTheme="minorEastAsia" w:eastAsiaTheme="minorEastAsia"/>
          <w:sz w:val="28"/>
          <w:szCs w:val="28"/>
        </w:rPr>
        <w:t>SCLG4-865</w:t>
      </w:r>
      <w:r>
        <w:rPr>
          <w:rFonts w:hint="eastAsia" w:asciiTheme="minorEastAsia" w:hAnsiTheme="minorEastAsia" w:eastAsiaTheme="minorEastAsia"/>
          <w:sz w:val="28"/>
          <w:szCs w:val="28"/>
          <w:lang w:val="zh-CN"/>
        </w:rPr>
        <w:t>、工作台冷柜</w:t>
      </w:r>
      <w:r>
        <w:rPr>
          <w:rFonts w:asciiTheme="minorEastAsia" w:hAnsiTheme="minorEastAsia" w:eastAsiaTheme="minorEastAsia"/>
          <w:sz w:val="28"/>
          <w:szCs w:val="28"/>
        </w:rPr>
        <w:t>QB-04LH</w:t>
      </w:r>
      <w:r>
        <w:rPr>
          <w:rFonts w:hint="eastAsia" w:asciiTheme="minorEastAsia" w:hAnsiTheme="minorEastAsia" w:eastAsiaTheme="minorEastAsia"/>
          <w:sz w:val="28"/>
          <w:szCs w:val="28"/>
          <w:lang w:val="zh-CN"/>
        </w:rPr>
        <w:t>、中餐燃气炒菜灶</w:t>
      </w:r>
      <w:r>
        <w:rPr>
          <w:rFonts w:asciiTheme="minorEastAsia" w:hAnsiTheme="minorEastAsia" w:eastAsiaTheme="minorEastAsia"/>
          <w:sz w:val="28"/>
          <w:szCs w:val="28"/>
        </w:rPr>
        <w:t>ZCTG2-35</w:t>
      </w:r>
      <w:r>
        <w:rPr>
          <w:rFonts w:hint="eastAsia" w:asciiTheme="minorEastAsia" w:hAnsiTheme="minorEastAsia" w:eastAsiaTheme="minorEastAsia"/>
          <w:sz w:val="28"/>
          <w:szCs w:val="28"/>
          <w:lang w:val="zh-CN"/>
        </w:rPr>
        <w:t>、中餐炒菜灶</w:t>
      </w:r>
      <w:r>
        <w:rPr>
          <w:rFonts w:asciiTheme="minorEastAsia" w:hAnsiTheme="minorEastAsia" w:eastAsiaTheme="minorEastAsia"/>
          <w:sz w:val="28"/>
          <w:szCs w:val="28"/>
        </w:rPr>
        <w:t>ZCT2-17-350</w:t>
      </w:r>
      <w:r>
        <w:rPr>
          <w:rFonts w:hint="eastAsia" w:asciiTheme="minorEastAsia" w:hAnsiTheme="minorEastAsia" w:eastAsiaTheme="minorEastAsia"/>
          <w:sz w:val="28"/>
          <w:szCs w:val="28"/>
          <w:lang w:val="zh-CN"/>
        </w:rPr>
        <w:t>、操作台。</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w:t>
      </w:r>
      <w:r>
        <w:rPr>
          <w:rFonts w:hint="eastAsia" w:asciiTheme="minorEastAsia" w:hAnsiTheme="minorEastAsia" w:eastAsiaTheme="minorEastAsia"/>
          <w:sz w:val="28"/>
          <w:szCs w:val="28"/>
        </w:rPr>
        <w:t>二</w:t>
      </w:r>
      <w:r>
        <w:rPr>
          <w:rFonts w:hint="eastAsia" w:asciiTheme="minorEastAsia" w:hAnsiTheme="minorEastAsia" w:eastAsiaTheme="minorEastAsia"/>
          <w:sz w:val="28"/>
          <w:szCs w:val="28"/>
          <w:lang w:val="zh-CN"/>
        </w:rPr>
        <w:t>）中西餐面点竞赛现场提供克秤、直径</w:t>
      </w:r>
      <w:r>
        <w:rPr>
          <w:rFonts w:asciiTheme="minorEastAsia" w:hAnsiTheme="minorEastAsia" w:eastAsiaTheme="minorEastAsia"/>
          <w:sz w:val="28"/>
          <w:szCs w:val="28"/>
        </w:rPr>
        <w:t>50</w:t>
      </w:r>
      <w:r>
        <w:rPr>
          <w:rFonts w:hint="eastAsia" w:asciiTheme="minorEastAsia" w:hAnsiTheme="minorEastAsia" w:eastAsiaTheme="minorEastAsia"/>
          <w:sz w:val="28"/>
          <w:szCs w:val="28"/>
          <w:lang w:val="zh-CN"/>
        </w:rPr>
        <w:t>cm双耳锅，手勺，大漏勺，密漏、直径</w:t>
      </w:r>
      <w:r>
        <w:rPr>
          <w:rFonts w:asciiTheme="minorEastAsia" w:hAnsiTheme="minorEastAsia" w:eastAsiaTheme="minorEastAsia"/>
          <w:sz w:val="28"/>
          <w:szCs w:val="28"/>
        </w:rPr>
        <w:t>30</w:t>
      </w:r>
      <w:r>
        <w:rPr>
          <w:rFonts w:hint="eastAsia" w:asciiTheme="minorEastAsia" w:hAnsiTheme="minorEastAsia" w:eastAsiaTheme="minorEastAsia"/>
          <w:sz w:val="28"/>
          <w:szCs w:val="28"/>
          <w:lang w:val="zh-CN"/>
        </w:rPr>
        <w:t>cm不锈钢盆、直径</w:t>
      </w:r>
      <w:r>
        <w:rPr>
          <w:rFonts w:asciiTheme="minorEastAsia" w:hAnsiTheme="minorEastAsia" w:eastAsiaTheme="minorEastAsia"/>
          <w:sz w:val="28"/>
          <w:szCs w:val="28"/>
        </w:rPr>
        <w:t>25</w:t>
      </w:r>
      <w:r>
        <w:rPr>
          <w:rFonts w:hint="eastAsia" w:asciiTheme="minorEastAsia" w:hAnsiTheme="minorEastAsia" w:eastAsiaTheme="minorEastAsia"/>
          <w:sz w:val="28"/>
          <w:szCs w:val="28"/>
          <w:lang w:val="zh-CN"/>
        </w:rPr>
        <w:t>cm不锈钢蒸笼、蒸笼垫纸、手持电动搅拌器、抹刀、齿刀、橡皮刮刀。金像牌面包粉、美玫牌糕点粉，星火牌面粉、安琪活性干酵母、</w:t>
      </w:r>
      <w:r>
        <w:rPr>
          <w:rFonts w:hint="eastAsia" w:asciiTheme="minorEastAsia" w:hAnsiTheme="minorEastAsia" w:eastAsiaTheme="minorEastAsia"/>
          <w:sz w:val="28"/>
          <w:szCs w:val="28"/>
        </w:rPr>
        <w:t>白糖、泡打粉、</w:t>
      </w:r>
      <w:r>
        <w:rPr>
          <w:rFonts w:hint="eastAsia" w:asciiTheme="minorEastAsia" w:hAnsiTheme="minorEastAsia" w:eastAsiaTheme="minorEastAsia"/>
          <w:sz w:val="28"/>
          <w:szCs w:val="28"/>
          <w:lang w:val="zh-CN"/>
        </w:rPr>
        <w:t>金钻牌植脂奶油、精盐、海天酱油，王致和料酒，白胡椒粉、花椒粉、香油、味精、鸡蛋、金龙鱼大豆色拉油每人</w:t>
      </w:r>
      <w:r>
        <w:rPr>
          <w:rFonts w:hint="eastAsia" w:asciiTheme="minorEastAsia" w:hAnsiTheme="minorEastAsia" w:eastAsiaTheme="minorEastAsia"/>
          <w:sz w:val="28"/>
          <w:szCs w:val="28"/>
        </w:rPr>
        <w:t>1.5L</w:t>
      </w:r>
      <w:r>
        <w:rPr>
          <w:rFonts w:hint="eastAsia" w:asciiTheme="minorEastAsia" w:hAnsiTheme="minorEastAsia" w:eastAsiaTheme="minorEastAsia"/>
          <w:sz w:val="28"/>
          <w:szCs w:val="28"/>
          <w:lang w:val="zh-CN"/>
        </w:rPr>
        <w:t>，车轮牌起酥油。</w:t>
      </w:r>
    </w:p>
    <w:p>
      <w:pPr>
        <w:adjustRightInd w:val="0"/>
        <w:snapToGrid w:val="0"/>
        <w:spacing w:line="360" w:lineRule="auto"/>
        <w:ind w:firstLine="560" w:firstLineChars="200"/>
        <w:rPr>
          <w:rFonts w:asciiTheme="minorEastAsia" w:hAnsiTheme="minorEastAsia" w:eastAsiaTheme="minorEastAsia"/>
          <w:b/>
          <w:bCs/>
          <w:color w:val="000000" w:themeColor="text1"/>
          <w:sz w:val="28"/>
          <w:szCs w:val="28"/>
          <w:lang w:val="zh-CN"/>
        </w:rPr>
      </w:pPr>
      <w:r>
        <w:rPr>
          <w:rFonts w:hint="eastAsia" w:asciiTheme="minorEastAsia" w:hAnsiTheme="minorEastAsia" w:eastAsiaTheme="minorEastAsia"/>
          <w:color w:val="000000" w:themeColor="text1"/>
          <w:sz w:val="28"/>
          <w:szCs w:val="28"/>
          <w:lang w:val="zh-CN"/>
        </w:rPr>
        <w:t>（</w:t>
      </w:r>
      <w:r>
        <w:rPr>
          <w:rFonts w:hint="eastAsia" w:asciiTheme="minorEastAsia" w:hAnsiTheme="minorEastAsia" w:eastAsiaTheme="minorEastAsia"/>
          <w:color w:val="000000" w:themeColor="text1"/>
          <w:sz w:val="28"/>
          <w:szCs w:val="28"/>
        </w:rPr>
        <w:t>三</w:t>
      </w:r>
      <w:r>
        <w:rPr>
          <w:rFonts w:hint="eastAsia" w:asciiTheme="minorEastAsia" w:hAnsiTheme="minorEastAsia" w:eastAsiaTheme="minorEastAsia"/>
          <w:color w:val="000000" w:themeColor="text1"/>
          <w:sz w:val="28"/>
          <w:szCs w:val="28"/>
          <w:lang w:val="zh-CN"/>
        </w:rPr>
        <w:t>）</w:t>
      </w:r>
      <w:r>
        <w:rPr>
          <w:rFonts w:hint="eastAsia" w:asciiTheme="minorEastAsia" w:hAnsiTheme="minorEastAsia" w:eastAsiaTheme="minorEastAsia"/>
          <w:b/>
          <w:bCs/>
          <w:color w:val="000000" w:themeColor="text1"/>
          <w:sz w:val="28"/>
          <w:szCs w:val="28"/>
          <w:lang w:val="zh-CN"/>
        </w:rPr>
        <w:t>禁止使用添加剂和人工合成色素，</w:t>
      </w:r>
      <w:r>
        <w:rPr>
          <w:rFonts w:hint="eastAsia" w:asciiTheme="minorEastAsia" w:hAnsiTheme="minorEastAsia" w:eastAsiaTheme="minorEastAsia"/>
          <w:b/>
          <w:bCs/>
          <w:color w:val="000000" w:themeColor="text1"/>
          <w:sz w:val="28"/>
          <w:szCs w:val="28"/>
        </w:rPr>
        <w:t>禁止自带各种加热自熟设备。</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九、评分标准</w:t>
      </w:r>
    </w:p>
    <w:p>
      <w:pPr>
        <w:adjustRightInd w:val="0"/>
        <w:snapToGrid w:val="0"/>
        <w:spacing w:line="360" w:lineRule="auto"/>
        <w:ind w:firstLine="562" w:firstLineChars="200"/>
        <w:rPr>
          <w:rFonts w:asciiTheme="minorEastAsia" w:hAnsiTheme="minorEastAsia" w:eastAsiaTheme="minorEastAsia"/>
          <w:b/>
          <w:color w:val="000000"/>
          <w:sz w:val="28"/>
          <w:szCs w:val="28"/>
          <w:lang w:val="zh-CN"/>
        </w:rPr>
      </w:pPr>
      <w:r>
        <w:rPr>
          <w:rFonts w:hint="eastAsia" w:asciiTheme="minorEastAsia" w:hAnsiTheme="minorEastAsia" w:eastAsiaTheme="minorEastAsia"/>
          <w:b/>
          <w:color w:val="000000"/>
          <w:sz w:val="28"/>
          <w:szCs w:val="28"/>
          <w:lang w:val="zh-CN"/>
        </w:rPr>
        <w:t>（一）兰州牛肉面</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提揉面评分标准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）操作过程：打分采用百分制，现场打分。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①操作流程：技法得当，动作娴熟，投料准确，用料符合要求。严格按照规定时间完成，超出时间扣分。（</w:t>
      </w:r>
      <w:r>
        <w:rPr>
          <w:rFonts w:asciiTheme="minorEastAsia" w:hAnsiTheme="minorEastAsia" w:eastAsiaTheme="minorEastAsia"/>
          <w:sz w:val="28"/>
          <w:szCs w:val="28"/>
        </w:rPr>
        <w:t>60</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②卫生安全：操作区域整洁干净，注重卫生，废料处理得当，原料及作品存放合理。（</w:t>
      </w:r>
      <w:r>
        <w:rPr>
          <w:rFonts w:asciiTheme="minorEastAsia" w:hAnsiTheme="minorEastAsia" w:eastAsiaTheme="minorEastAsia"/>
          <w:sz w:val="28"/>
          <w:szCs w:val="28"/>
        </w:rPr>
        <w:t>40</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）作品质量：打分采用百分制，现场打分。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①作品质量：面条均匀一致 手法正确 口感筋道（</w:t>
      </w:r>
      <w:r>
        <w:rPr>
          <w:rFonts w:asciiTheme="minorEastAsia" w:hAnsiTheme="minorEastAsia" w:eastAsiaTheme="minorEastAsia"/>
          <w:sz w:val="28"/>
          <w:szCs w:val="28"/>
        </w:rPr>
        <w:t>45</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②形态与色泽：成品达标   数量标准。（</w:t>
      </w:r>
      <w:r>
        <w:rPr>
          <w:rFonts w:asciiTheme="minorEastAsia" w:hAnsiTheme="minorEastAsia" w:eastAsiaTheme="minorEastAsia"/>
          <w:sz w:val="28"/>
          <w:szCs w:val="28"/>
        </w:rPr>
        <w:t>45</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③装盘：盘面清洁。（</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分）</w:t>
      </w:r>
    </w:p>
    <w:p>
      <w:pPr>
        <w:adjustRightInd w:val="0"/>
        <w:snapToGrid w:val="0"/>
        <w:spacing w:line="36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lang w:val="zh-CN"/>
        </w:rPr>
        <w:t>（二）操作违规扣分</w:t>
      </w:r>
    </w:p>
    <w:p>
      <w:pPr>
        <w:adjustRightInd w:val="0"/>
        <w:snapToGrid w:val="0"/>
        <w:spacing w:line="360" w:lineRule="auto"/>
        <w:ind w:firstLine="560" w:firstLineChars="200"/>
        <w:rPr>
          <w:rFonts w:asciiTheme="minorEastAsia" w:hAnsiTheme="minorEastAsia" w:eastAsiaTheme="minorEastAsia"/>
          <w:color w:val="000000"/>
          <w:sz w:val="28"/>
          <w:szCs w:val="28"/>
          <w:lang w:val="zh-CN"/>
        </w:rPr>
      </w:pPr>
      <w:r>
        <w:rPr>
          <w:rFonts w:hint="eastAsia" w:asciiTheme="minorEastAsia" w:hAnsiTheme="minorEastAsia" w:eastAsiaTheme="minorEastAsia"/>
          <w:color w:val="000000"/>
          <w:sz w:val="28"/>
          <w:szCs w:val="28"/>
          <w:lang w:val="zh-CN"/>
        </w:rPr>
        <w:t>现场裁判员只对选手的违规行为和违纪现象进行记录，根据选手违规记录，由裁判长签字确认，参照相关标准从作品总成绩中作扣分处理，现场扣分不能超过</w:t>
      </w:r>
      <w:r>
        <w:rPr>
          <w:rFonts w:asciiTheme="minorEastAsia" w:hAnsiTheme="minorEastAsia" w:eastAsiaTheme="minorEastAsia"/>
          <w:color w:val="000000"/>
          <w:sz w:val="28"/>
          <w:szCs w:val="28"/>
        </w:rPr>
        <w:t>20</w:t>
      </w:r>
      <w:r>
        <w:rPr>
          <w:rFonts w:hint="eastAsia" w:asciiTheme="minorEastAsia" w:hAnsiTheme="minorEastAsia" w:eastAsiaTheme="minorEastAsia"/>
          <w:color w:val="000000"/>
          <w:sz w:val="28"/>
          <w:szCs w:val="28"/>
          <w:lang w:val="zh-CN"/>
        </w:rPr>
        <w:t>分。</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违规内容：</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个人不讲卫生：指甲长、长发外露、工作服不干净、戴手饰、染指甲；</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操作不讲卫生：操作过程中脏、乱、差；</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违规使用添加剂：不按国家规定的名目和标准使用添加剂；</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不服从指挥：顶撞裁判、现场工作人员，不服从统一安排调度等；</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操作事故：不包含不影响操作的刀伤、烫伤；</w:t>
      </w:r>
    </w:p>
    <w:p>
      <w:pPr>
        <w:adjustRightInd w:val="0"/>
        <w:snapToGrid w:val="0"/>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lang w:val="zh-CN"/>
        </w:rPr>
        <w:t>迟到：参赛选手在本场比赛开始</w:t>
      </w:r>
      <w:r>
        <w:rPr>
          <w:rFonts w:asciiTheme="minorEastAsia" w:hAnsiTheme="minorEastAsia" w:eastAsiaTheme="minorEastAsia"/>
          <w:color w:val="000000"/>
          <w:sz w:val="28"/>
          <w:szCs w:val="28"/>
        </w:rPr>
        <w:t>30</w:t>
      </w:r>
      <w:r>
        <w:rPr>
          <w:rFonts w:hint="eastAsia" w:asciiTheme="minorEastAsia" w:hAnsiTheme="minorEastAsia" w:eastAsiaTheme="minorEastAsia"/>
          <w:color w:val="000000"/>
          <w:sz w:val="28"/>
          <w:szCs w:val="28"/>
          <w:lang w:val="zh-CN"/>
        </w:rPr>
        <w:t>分钟内。</w:t>
      </w:r>
    </w:p>
    <w:tbl>
      <w:tblPr>
        <w:tblStyle w:val="7"/>
        <w:tblW w:w="8647" w:type="dxa"/>
        <w:tblInd w:w="250" w:type="dxa"/>
        <w:tblLayout w:type="fixed"/>
        <w:tblCellMar>
          <w:top w:w="0" w:type="dxa"/>
          <w:left w:w="108" w:type="dxa"/>
          <w:bottom w:w="0" w:type="dxa"/>
          <w:right w:w="108" w:type="dxa"/>
        </w:tblCellMar>
      </w:tblPr>
      <w:tblGrid>
        <w:gridCol w:w="2126"/>
        <w:gridCol w:w="3119"/>
        <w:gridCol w:w="1984"/>
        <w:gridCol w:w="1418"/>
      </w:tblGrid>
      <w:tr>
        <w:tblPrEx>
          <w:tblCellMar>
            <w:top w:w="0" w:type="dxa"/>
            <w:left w:w="108" w:type="dxa"/>
            <w:bottom w:w="0" w:type="dxa"/>
            <w:right w:w="108" w:type="dxa"/>
          </w:tblCellMar>
        </w:tblPrEx>
        <w:trPr>
          <w:trHeight w:val="454" w:hRule="atLeast"/>
          <w:tblHeader/>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违规内容</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扣分标准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违规内容</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b/>
                <w:color w:val="000000"/>
                <w:sz w:val="28"/>
                <w:szCs w:val="28"/>
                <w:lang w:val="zh-CN"/>
              </w:rPr>
              <w:t>扣分标准</w:t>
            </w:r>
          </w:p>
        </w:tc>
      </w:tr>
      <w:tr>
        <w:tblPrEx>
          <w:tblCellMar>
            <w:top w:w="0" w:type="dxa"/>
            <w:left w:w="108" w:type="dxa"/>
            <w:bottom w:w="0" w:type="dxa"/>
            <w:right w:w="108" w:type="dxa"/>
          </w:tblCellMar>
        </w:tblPrEx>
        <w:trPr>
          <w:trHeight w:val="652" w:hRule="atLeas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超时</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left"/>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lang w:val="zh-CN"/>
              </w:rPr>
              <w:t>分钟内扣</w:t>
            </w:r>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lang w:val="zh-CN"/>
              </w:rPr>
              <w:t>分；超</w:t>
            </w:r>
            <w:r>
              <w:rPr>
                <w:rFonts w:hint="eastAsia" w:asciiTheme="minorEastAsia" w:hAnsiTheme="minorEastAsia" w:eastAsiaTheme="minorEastAsia"/>
                <w:color w:val="000000"/>
                <w:sz w:val="28"/>
                <w:szCs w:val="28"/>
              </w:rPr>
              <w:t>5分钟，</w:t>
            </w:r>
            <w:r>
              <w:rPr>
                <w:rFonts w:hint="eastAsia" w:asciiTheme="minorEastAsia" w:hAnsiTheme="minorEastAsia" w:eastAsiaTheme="minorEastAsia"/>
                <w:color w:val="000000"/>
                <w:sz w:val="28"/>
                <w:szCs w:val="28"/>
                <w:lang w:val="zh-CN"/>
              </w:rPr>
              <w:t>每分钟扣</w:t>
            </w:r>
            <w:r>
              <w:rPr>
                <w:rFonts w:asciiTheme="minorEastAsia" w:hAnsiTheme="minorEastAsia" w:eastAsiaTheme="minorEastAsia"/>
                <w:color w:val="000000"/>
                <w:sz w:val="28"/>
                <w:szCs w:val="28"/>
              </w:rPr>
              <w:t>1</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失饪重做</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10</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带成品</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20</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操作事故</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10</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带半成品</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10</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消防事故</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20</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不关火、长流水</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个人不讲卫生</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3</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浪费原料</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4</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操作不讲卫生</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3</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多做挑选</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赛毕不打扫卫生</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3</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违规使用添加剂</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lang w:val="zh-CN"/>
              </w:rPr>
              <w:t>分</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操作时拍照</w:t>
            </w: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2</w:t>
            </w:r>
            <w:r>
              <w:rPr>
                <w:rFonts w:hint="eastAsia" w:asciiTheme="minorEastAsia" w:hAnsiTheme="minorEastAsia" w:eastAsiaTheme="minorEastAsia"/>
                <w:color w:val="000000"/>
                <w:sz w:val="28"/>
                <w:szCs w:val="28"/>
                <w:lang w:val="zh-CN"/>
              </w:rPr>
              <w:t>分</w:t>
            </w:r>
          </w:p>
        </w:tc>
      </w:tr>
      <w:tr>
        <w:tblPrEx>
          <w:tblCellMar>
            <w:top w:w="0" w:type="dxa"/>
            <w:left w:w="108" w:type="dxa"/>
            <w:bottom w:w="0" w:type="dxa"/>
            <w:right w:w="108" w:type="dxa"/>
          </w:tblCellMar>
        </w:tblPrEx>
        <w:trPr>
          <w:trHeight w:val="454" w:hRule="exact"/>
        </w:trPr>
        <w:tc>
          <w:tcPr>
            <w:tcW w:w="212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hint="eastAsia" w:asciiTheme="minorEastAsia" w:hAnsiTheme="minorEastAsia" w:eastAsiaTheme="minorEastAsia"/>
                <w:color w:val="000000"/>
                <w:sz w:val="28"/>
                <w:szCs w:val="28"/>
                <w:lang w:val="zh-CN"/>
              </w:rPr>
              <w:t>不服从指挥</w:t>
            </w:r>
          </w:p>
        </w:tc>
        <w:tc>
          <w:tcPr>
            <w:tcW w:w="3119"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r>
              <w:rPr>
                <w:rFonts w:asciiTheme="minorEastAsia" w:hAnsiTheme="minorEastAsia" w:eastAsiaTheme="minorEastAsia"/>
                <w:color w:val="000000"/>
                <w:sz w:val="28"/>
                <w:szCs w:val="28"/>
              </w:rPr>
              <w:t>5</w:t>
            </w:r>
            <w:r>
              <w:rPr>
                <w:rFonts w:hint="eastAsia" w:asciiTheme="minorEastAsia" w:hAnsiTheme="minorEastAsia" w:eastAsiaTheme="minorEastAsia"/>
                <w:color w:val="000000"/>
                <w:sz w:val="28"/>
                <w:szCs w:val="28"/>
                <w:lang w:val="zh-CN"/>
              </w:rPr>
              <w:t>分</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zh-CN"/>
              </w:rPr>
              <w:t>严重者中止比赛</w:t>
            </w:r>
            <w:r>
              <w:rPr>
                <w:rFonts w:hint="eastAsia" w:asciiTheme="minorEastAsia" w:hAnsiTheme="minorEastAsia" w:eastAsiaTheme="minorEastAsia"/>
                <w:color w:val="000000"/>
                <w:sz w:val="28"/>
                <w:szCs w:val="28"/>
              </w:rPr>
              <w:t>）</w:t>
            </w:r>
          </w:p>
        </w:tc>
        <w:tc>
          <w:tcPr>
            <w:tcW w:w="198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p>
        </w:tc>
        <w:tc>
          <w:tcPr>
            <w:tcW w:w="141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pPr>
              <w:adjustRightInd w:val="0"/>
              <w:snapToGrid w:val="0"/>
              <w:jc w:val="center"/>
              <w:rPr>
                <w:rFonts w:asciiTheme="minorEastAsia" w:hAnsiTheme="minorEastAsia" w:eastAsiaTheme="minorEastAsia"/>
                <w:sz w:val="28"/>
                <w:szCs w:val="28"/>
                <w:lang w:val="zh-CN"/>
              </w:rPr>
            </w:pPr>
          </w:p>
        </w:tc>
      </w:tr>
    </w:tbl>
    <w:p>
      <w:pPr>
        <w:widowControl w:val="0"/>
        <w:adjustRightInd w:val="0"/>
        <w:snapToGrid w:val="0"/>
        <w:spacing w:before="156" w:before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十、评分方法</w:t>
      </w:r>
    </w:p>
    <w:p>
      <w:pPr>
        <w:widowControl w:val="0"/>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（一）裁判员选聘</w:t>
      </w:r>
    </w:p>
    <w:p>
      <w:pPr>
        <w:widowControl w:val="0"/>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具有参加过省级以上执裁工作的行业专家、企业技术人员并熟悉比赛流程、参加过省级以上执裁工作的行业专家、企业技术人员。裁判长由赛项执委会向大赛执委会推荐，由大赛执委会聘任。</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（二）裁判员人数</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总人数为</w:t>
      </w: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val="zh-CN"/>
        </w:rPr>
        <w:t>人。</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（三）评分方法</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 xml:space="preserve"> 兰州牛肉面评分标准。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1</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zh-CN"/>
        </w:rPr>
        <w:t>操作过程成绩由前场裁判员对每位选手的整体现场表现进行评判、各自打分，满分为</w:t>
      </w:r>
      <w:r>
        <w:rPr>
          <w:rFonts w:asciiTheme="minorEastAsia" w:hAnsiTheme="minorEastAsia" w:eastAsiaTheme="minorEastAsia"/>
          <w:sz w:val="28"/>
          <w:szCs w:val="28"/>
        </w:rPr>
        <w:t>100</w:t>
      </w:r>
      <w:r>
        <w:rPr>
          <w:rFonts w:hint="eastAsia" w:asciiTheme="minorEastAsia" w:hAnsiTheme="minorEastAsia" w:eastAsiaTheme="minorEastAsia"/>
          <w:sz w:val="28"/>
          <w:szCs w:val="28"/>
          <w:lang w:val="zh-CN"/>
        </w:rPr>
        <w:t>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2</w:t>
      </w:r>
      <w:r>
        <w:rPr>
          <w:rFonts w:hint="eastAsia" w:asciiTheme="minorEastAsia" w:hAnsiTheme="minorEastAsia" w:eastAsiaTheme="minorEastAsia"/>
          <w:sz w:val="28"/>
          <w:szCs w:val="28"/>
        </w:rPr>
        <w:t>）分项单项作品成绩计算方法</w:t>
      </w:r>
    </w:p>
    <w:p>
      <w:pPr>
        <w:adjustRightInd w:val="0"/>
        <w:snapToGrid w:val="0"/>
        <w:spacing w:line="360" w:lineRule="auto"/>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作品质量成绩由后场裁判员对每位选手的三个作品质量分别进行评判、各自打分，满分分别为</w:t>
      </w:r>
      <w:r>
        <w:rPr>
          <w:rFonts w:asciiTheme="minorEastAsia" w:hAnsiTheme="minorEastAsia" w:eastAsiaTheme="minorEastAsia"/>
          <w:sz w:val="28"/>
          <w:szCs w:val="28"/>
        </w:rPr>
        <w:t>100</w:t>
      </w:r>
      <w:r>
        <w:rPr>
          <w:rFonts w:hint="eastAsia" w:asciiTheme="minorEastAsia" w:hAnsiTheme="minorEastAsia" w:eastAsiaTheme="minorEastAsia"/>
          <w:sz w:val="28"/>
          <w:szCs w:val="28"/>
          <w:lang w:val="zh-CN"/>
        </w:rPr>
        <w:t>分。在结分时取平均分，保留小数点后两位。</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（四）成绩审核方法</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各项作品打分均由裁判员签字，现场工作人员对裁判员的成绩进行核对</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无误后送至统分室进行成绩录入。成绩录入完毕后，工作人员交换岗位进行核对，无误后按照各项成绩所占比例统计选手最终成绩，并排名，打印完毕交至裁判长审核签字。</w:t>
      </w:r>
    </w:p>
    <w:p>
      <w:pPr>
        <w:adjustRightInd w:val="0"/>
        <w:snapToGrid w:val="0"/>
        <w:spacing w:line="360" w:lineRule="auto"/>
        <w:ind w:firstLine="562" w:firstLineChars="200"/>
        <w:rPr>
          <w:rFonts w:asciiTheme="minorEastAsia" w:hAnsiTheme="minorEastAsia" w:eastAsiaTheme="minorEastAsia"/>
          <w:b/>
          <w:sz w:val="28"/>
          <w:szCs w:val="28"/>
          <w:lang w:val="zh-CN"/>
        </w:rPr>
      </w:pPr>
      <w:r>
        <w:rPr>
          <w:rFonts w:hint="eastAsia" w:asciiTheme="minorEastAsia" w:hAnsiTheme="minorEastAsia" w:eastAsiaTheme="minorEastAsia"/>
          <w:b/>
          <w:sz w:val="28"/>
          <w:szCs w:val="28"/>
          <w:lang w:val="zh-CN"/>
        </w:rPr>
        <w:t>（五）成绩公布方法</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val="zh-CN"/>
        </w:rPr>
        <w:t>按场次进行成绩公布，待每场作品评判完毕，成绩录入审核无误后，立即通过通告栏进行公布。</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十一、奖项设定</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本赛项设热菜、面点、冷拼与食雕三个分项个人奖项，各项目均按相应分项参赛选手的</w:t>
      </w:r>
      <w:r>
        <w:rPr>
          <w:rFonts w:asciiTheme="minorEastAsia" w:hAnsiTheme="minorEastAsia" w:eastAsiaTheme="minorEastAsia"/>
          <w:sz w:val="28"/>
          <w:szCs w:val="28"/>
        </w:rPr>
        <w:t>1</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2</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rPr>
        <w:t>3</w:t>
      </w:r>
      <w:r>
        <w:rPr>
          <w:rFonts w:hint="eastAsia" w:asciiTheme="minorEastAsia" w:hAnsiTheme="minorEastAsia" w:eastAsiaTheme="minorEastAsia"/>
          <w:sz w:val="28"/>
          <w:szCs w:val="28"/>
        </w:rPr>
        <w:t>0</w:t>
      </w:r>
      <w:r>
        <w:rPr>
          <w:rFonts w:asciiTheme="minorEastAsia" w:hAnsiTheme="minorEastAsia" w:eastAsiaTheme="minorEastAsia"/>
          <w:sz w:val="28"/>
          <w:szCs w:val="28"/>
        </w:rPr>
        <w:t>%</w:t>
      </w:r>
      <w:r>
        <w:rPr>
          <w:rFonts w:hint="eastAsia" w:asciiTheme="minorEastAsia" w:hAnsiTheme="minorEastAsia" w:eastAsiaTheme="minorEastAsia"/>
          <w:sz w:val="28"/>
          <w:szCs w:val="28"/>
          <w:lang w:val="zh-CN"/>
        </w:rPr>
        <w:t>分设一、二、三等奖。</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获得一等奖的指导教师由组委会颁发优秀指导教师证书。</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十二、赛项安全</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赛场组织与管理员应制定安保须知、安全隐患规避方法及突发事件预案，设立紧急疏散路线及通道等。确保比赛期间所有进入带点车辆、人员需凭证入内；严禁携带易燃易爆等危险品及比赛严令禁止的物品进入场地；场地设备设施均可安全使用。</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参赛选手在参赛过程中，必须服从场内裁判及工作人员的指挥，严格按照制作规程进行操作，正确使用器具及设备，在工作人员指挥下进行点火、调火操作，如出现非正常起火，立即关闭燃气阀门并向工作人员举手汇报。妥善保管个人刀具，严禁个人物品占用通道。</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裁判员在比赛前，宣读安全注意事项，强调用火、用电安全规则。当现场出现突发事件时，应及时给予处理。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十三、竞赛须知</w:t>
      </w:r>
    </w:p>
    <w:p>
      <w:pPr>
        <w:adjustRightInd w:val="0"/>
        <w:snapToGrid w:val="0"/>
        <w:spacing w:line="360" w:lineRule="auto"/>
        <w:ind w:firstLine="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（一）参赛队须知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各参赛队在领队带领下准时到达大赛的举办地点，及时办理报到、入住等必备手续，领取相关证件及资料，做好赛前准备工作。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各参赛队要根据大赛日程安排准时、有序的组织好参赛选手按时参赛。参赛队应在比赛开始前</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小时完成检录、物料领取工作。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各参赛队应遵守相关规定，树立良好的赛风，确保大赛顺利进行。如有问题统一由领队向赛项执委会提出。</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（二）指导教师须知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指导教师要教育好本队参赛选手遵守赛场规则，贯彻执行赛项组委会的各项规定。</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妥善管理本队人员的日常生活及安全，准时、有序地组织好参赛选手按时参赛，并佩戴指导教师证件。</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比赛期间不得进入比赛现场进行指导。</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（三）参赛选手须知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参赛选手报名须真实填写信息，凡弄虚作假者，将取消其比赛资格。</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参赛选手须提前</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小时到达检录处参加检录、物料领取，比赛开始</w:t>
      </w:r>
      <w:r>
        <w:rPr>
          <w:rFonts w:asciiTheme="minorEastAsia" w:hAnsiTheme="minorEastAsia" w:eastAsiaTheme="minorEastAsia"/>
          <w:sz w:val="28"/>
          <w:szCs w:val="28"/>
        </w:rPr>
        <w:t>10</w:t>
      </w:r>
      <w:r>
        <w:rPr>
          <w:rFonts w:hint="eastAsia" w:asciiTheme="minorEastAsia" w:hAnsiTheme="minorEastAsia" w:eastAsiaTheme="minorEastAsia"/>
          <w:sz w:val="28"/>
          <w:szCs w:val="28"/>
          <w:lang w:val="zh-CN"/>
        </w:rPr>
        <w:t>分钟后，不得入场。比赛过程中，应严格遵守赛场纪律，服从大赛裁判长及评审小组组长的管理。比赛结束后，经评审小组组长确认后带好自己的工具，迅速撤离赛场。期间发现问题，应由指导教师在当天向组委会提出陈述。选手不得与大赛工作人员直接交涉。</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参赛选手应认真检查设备设施等用具，整个操作过程中须保持环境整洁，废弃物倒入指定垃圾桶，但不需要自行清理出比赛场地。</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zh-CN"/>
        </w:rPr>
        <w:t>参赛选手不得自带非组委会要求的设备设施，品尝用碟统一由现场提供。</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color w:val="7030A0"/>
          <w:sz w:val="28"/>
          <w:szCs w:val="28"/>
        </w:rPr>
        <w:t>5.</w:t>
      </w:r>
      <w:r>
        <w:rPr>
          <w:rFonts w:hint="eastAsia" w:asciiTheme="minorEastAsia" w:hAnsiTheme="minorEastAsia" w:eastAsiaTheme="minorEastAsia"/>
          <w:sz w:val="28"/>
          <w:szCs w:val="28"/>
          <w:lang w:val="zh-CN"/>
        </w:rPr>
        <w:t>参赛选手比赛期间统一着白色厨师服、白色围裙、白色厨师帽、</w:t>
      </w:r>
      <w:r>
        <w:rPr>
          <w:rFonts w:hint="eastAsia" w:asciiTheme="minorEastAsia" w:hAnsiTheme="minorEastAsia" w:eastAsiaTheme="minorEastAsia"/>
          <w:sz w:val="28"/>
          <w:szCs w:val="28"/>
        </w:rPr>
        <w:t>蓝色汗巾</w:t>
      </w:r>
      <w:r>
        <w:rPr>
          <w:rFonts w:hint="eastAsia" w:asciiTheme="minorEastAsia" w:hAnsiTheme="minorEastAsia" w:eastAsiaTheme="minorEastAsia"/>
          <w:sz w:val="28"/>
          <w:szCs w:val="28"/>
          <w:lang w:val="zh-CN"/>
        </w:rPr>
        <w:t>，着装不得带有企业、学校标志，需佩戴选手证件。</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val="zh-CN"/>
        </w:rPr>
        <w:t>（四）工作人员须知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zh-CN"/>
        </w:rPr>
        <w:t>按照分工各负其责，坚守岗位，服从指挥，听从调度，模范遵守赛场规则。</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lang w:val="zh-CN"/>
        </w:rPr>
        <w:t>在比赛过程中，不得随意向外界透露与作品评选有关的信息。</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lang w:val="zh-CN"/>
        </w:rPr>
        <w:t>熟悉赛场环境，防范安全事故的发生，如遇特殊情况需及时通报并妥善处理。</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zh-CN"/>
        </w:rPr>
        <w:t>比赛期间统一着工作服，佩戴工作证件。</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adjustRightInd w:val="0"/>
        <w:snapToGrid w:val="0"/>
        <w:jc w:val="center"/>
        <w:rPr>
          <w:rFonts w:cs="宋体" w:asciiTheme="minorEastAsia" w:hAnsiTheme="minorEastAsia" w:eastAsiaTheme="minorEastAsia"/>
          <w:b/>
          <w:szCs w:val="44"/>
        </w:rPr>
      </w:pPr>
    </w:p>
    <w:sectPr>
      <w:footerReference r:id="rId3" w:type="default"/>
      <w:pgSz w:w="12240" w:h="15840"/>
      <w:pgMar w:top="1418" w:right="1588" w:bottom="1418" w:left="1588" w:header="720" w:footer="72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eastAsiaTheme="minorEastAsia"/>
        <w:sz w:val="24"/>
        <w:szCs w:val="24"/>
      </w:rPr>
    </w:pPr>
    <w:r>
      <w:rPr>
        <w:sz w:val="24"/>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v:path/>
          <v:fill on="f" focussize="0,0"/>
          <v:stroke on="f" weight="0.5pt" joinstyle="miter"/>
          <v:imagedata o:title=""/>
          <o:lock v:ext="edit"/>
          <v:textbox inset="0mm,0mm,0mm,0mm" style="mso-fit-shape-to-text:t;">
            <w:txbxContent>
              <w:sdt>
                <w:sdtPr>
                  <w:rPr>
                    <w:rFonts w:asciiTheme="minorEastAsia" w:hAnsiTheme="minorEastAsia" w:eastAsiaTheme="minorEastAsia"/>
                    <w:sz w:val="24"/>
                    <w:szCs w:val="24"/>
                  </w:rPr>
                  <w:id w:val="110103110"/>
                </w:sdtPr>
                <w:sdtEndPr>
                  <w:rPr>
                    <w:rFonts w:asciiTheme="minorEastAsia" w:hAnsiTheme="minorEastAsia" w:eastAsiaTheme="minorEastAsia"/>
                    <w:sz w:val="24"/>
                    <w:szCs w:val="24"/>
                  </w:rPr>
                </w:sdtEndPr>
                <w:sdtContent>
                  <w:p>
                    <w:pPr>
                      <w:pStyle w:val="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   \* MERGEFORMAT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6</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w:t>
                    </w:r>
                  </w:p>
                </w:sdtContent>
              </w:sdt>
              <w:p>
                <w:pPr>
                  <w:rPr>
                    <w:rFonts w:asciiTheme="minorEastAsia" w:hAnsiTheme="minorEastAsia" w:eastAsiaTheme="minorEastAsia"/>
                    <w:sz w:val="24"/>
                    <w:szCs w:val="24"/>
                  </w:rPr>
                </w:pP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M0MDAxZWFlY2YwYmJhN2ZkOTg0ODljOWY3YjQ0OTEifQ=="/>
  </w:docVars>
  <w:rsids>
    <w:rsidRoot w:val="000C3315"/>
    <w:rsid w:val="000C3315"/>
    <w:rsid w:val="000D4343"/>
    <w:rsid w:val="00361022"/>
    <w:rsid w:val="003C7A1C"/>
    <w:rsid w:val="007D38CB"/>
    <w:rsid w:val="008A0745"/>
    <w:rsid w:val="00A4254A"/>
    <w:rsid w:val="00B7454D"/>
    <w:rsid w:val="00DA5D2F"/>
    <w:rsid w:val="00DD5FA9"/>
    <w:rsid w:val="00F46108"/>
    <w:rsid w:val="00F82274"/>
    <w:rsid w:val="18C2710F"/>
    <w:rsid w:val="2BCF1FA9"/>
    <w:rsid w:val="2D7C1CBC"/>
    <w:rsid w:val="41907CBB"/>
    <w:rsid w:val="6DCE20F9"/>
    <w:rsid w:val="72801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0"/>
    </w:rPr>
  </w:style>
  <w:style w:type="character" w:customStyle="1" w:styleId="13">
    <w:name w:val="批注主题 字符"/>
    <w:basedOn w:val="12"/>
    <w:link w:val="6"/>
    <w:qFormat/>
    <w:uiPriority w:val="0"/>
    <w:rPr>
      <w:rFonts w:ascii="Times New Roman" w:hAnsi="Times New Roman" w:eastAsia="宋体" w:cs="Times New Roman"/>
      <w:b/>
      <w:bCs/>
      <w:szCs w:val="20"/>
    </w:rPr>
  </w:style>
  <w:style w:type="character" w:customStyle="1" w:styleId="14">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9</Pages>
  <Words>3670</Words>
  <Characters>3902</Characters>
  <Lines>29</Lines>
  <Paragraphs>8</Paragraphs>
  <TotalTime>5</TotalTime>
  <ScaleCrop>false</ScaleCrop>
  <LinksUpToDate>false</LinksUpToDate>
  <CharactersWithSpaces>3958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2022-12-06T01:16:00Z</dcterms:created>
  <dc:creator>China</dc:creator>
  <cp:lastModifiedBy>守望高原  向往江南</cp:lastModifiedBy>
  <dcterms:modified xsi:type="dcterms:W3CDTF">2023-02-23T03:18:29Z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87915BC684714577B074776AE3CCC31A</vt:lpwstr>
  </property>
</Properties>
</file>